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6B" w:rsidRPr="00E22509" w:rsidRDefault="00C6496B" w:rsidP="00C6496B">
      <w:pPr>
        <w:pStyle w:val="Default"/>
        <w:rPr>
          <w:rFonts w:asciiTheme="majorHAnsi" w:hAnsiTheme="majorHAnsi"/>
          <w:sz w:val="32"/>
        </w:rPr>
      </w:pPr>
    </w:p>
    <w:p w:rsidR="00C6496B" w:rsidRPr="00E22509" w:rsidRDefault="00C6496B" w:rsidP="00E22509">
      <w:pPr>
        <w:pStyle w:val="Default"/>
        <w:spacing w:line="481" w:lineRule="atLeast"/>
        <w:jc w:val="center"/>
        <w:rPr>
          <w:rFonts w:asciiTheme="majorHAnsi" w:hAnsiTheme="majorHAnsi"/>
          <w:b/>
          <w:bCs/>
          <w:szCs w:val="20"/>
        </w:rPr>
      </w:pPr>
      <w:r w:rsidRPr="00E22509">
        <w:rPr>
          <w:rFonts w:asciiTheme="majorHAnsi" w:hAnsiTheme="majorHAnsi"/>
          <w:b/>
          <w:bCs/>
          <w:szCs w:val="20"/>
        </w:rPr>
        <w:t>FAMILIARIZATION PROGRAMME FOR INDEPENDENT DIRECTORS</w:t>
      </w:r>
    </w:p>
    <w:p w:rsidR="00C6496B" w:rsidRPr="00E22509" w:rsidRDefault="00C6496B" w:rsidP="00C6496B">
      <w:pPr>
        <w:pStyle w:val="Default"/>
        <w:spacing w:line="481" w:lineRule="atLeast"/>
        <w:jc w:val="both"/>
        <w:rPr>
          <w:rFonts w:asciiTheme="majorHAnsi" w:hAnsiTheme="majorHAnsi"/>
          <w:szCs w:val="20"/>
        </w:rPr>
      </w:pPr>
    </w:p>
    <w:p w:rsidR="00C6496B" w:rsidRPr="00E22509" w:rsidRDefault="00C6496B" w:rsidP="002A09C9">
      <w:pPr>
        <w:pStyle w:val="Pa6"/>
        <w:spacing w:line="276" w:lineRule="auto"/>
        <w:jc w:val="both"/>
        <w:rPr>
          <w:rFonts w:asciiTheme="majorHAnsi" w:hAnsiTheme="majorHAnsi" w:cs="Myriad Pro"/>
          <w:color w:val="000000"/>
          <w:szCs w:val="20"/>
        </w:rPr>
      </w:pPr>
      <w:r w:rsidRPr="00E22509">
        <w:rPr>
          <w:rFonts w:asciiTheme="majorHAnsi" w:hAnsiTheme="majorHAnsi" w:cs="Myriad Pro"/>
          <w:b/>
          <w:bCs/>
          <w:color w:val="000000"/>
          <w:szCs w:val="20"/>
        </w:rPr>
        <w:t xml:space="preserve">Purpose and Objective of the </w:t>
      </w:r>
      <w:r w:rsidR="002A09C9" w:rsidRPr="00E22509">
        <w:rPr>
          <w:rFonts w:asciiTheme="majorHAnsi" w:hAnsiTheme="majorHAnsi" w:cs="Myriad Pro"/>
          <w:b/>
          <w:bCs/>
          <w:color w:val="000000"/>
          <w:szCs w:val="20"/>
        </w:rPr>
        <w:t>Programme</w:t>
      </w:r>
      <w:r w:rsidRPr="00E22509">
        <w:rPr>
          <w:rFonts w:asciiTheme="majorHAnsi" w:hAnsiTheme="majorHAnsi" w:cs="Myriad Pro"/>
          <w:b/>
          <w:bCs/>
          <w:color w:val="000000"/>
          <w:szCs w:val="20"/>
        </w:rPr>
        <w:t xml:space="preserve">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To provide insights into the Company to enable the Independent Directors to understand the Company’s business in depth that would facilitate their active participation in managing the Company </w:t>
      </w:r>
    </w:p>
    <w:p w:rsidR="002A09C9" w:rsidRDefault="002A09C9" w:rsidP="002A09C9">
      <w:pPr>
        <w:pStyle w:val="Pa6"/>
        <w:spacing w:line="276" w:lineRule="auto"/>
        <w:jc w:val="both"/>
        <w:rPr>
          <w:rFonts w:asciiTheme="majorHAnsi" w:hAnsiTheme="majorHAnsi" w:cs="Myriad Pro"/>
          <w:b/>
          <w:bCs/>
          <w:color w:val="000000"/>
          <w:szCs w:val="20"/>
        </w:rPr>
      </w:pPr>
    </w:p>
    <w:p w:rsidR="00C6496B" w:rsidRPr="00E22509" w:rsidRDefault="00C6496B" w:rsidP="002A09C9">
      <w:pPr>
        <w:pStyle w:val="Pa6"/>
        <w:spacing w:line="276" w:lineRule="auto"/>
        <w:jc w:val="both"/>
        <w:rPr>
          <w:rFonts w:asciiTheme="majorHAnsi" w:hAnsiTheme="majorHAnsi" w:cs="Myriad Pro"/>
          <w:color w:val="000000"/>
          <w:szCs w:val="20"/>
        </w:rPr>
      </w:pPr>
      <w:r w:rsidRPr="00E22509">
        <w:rPr>
          <w:rFonts w:asciiTheme="majorHAnsi" w:hAnsiTheme="majorHAnsi" w:cs="Myriad Pro"/>
          <w:b/>
          <w:bCs/>
          <w:color w:val="000000"/>
          <w:szCs w:val="20"/>
        </w:rPr>
        <w:t xml:space="preserve">Familiarization and Continuing Education Process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The Company </w:t>
      </w:r>
      <w:r w:rsidR="002A09C9">
        <w:rPr>
          <w:rFonts w:asciiTheme="majorHAnsi" w:hAnsiTheme="majorHAnsi" w:cs="Myriad Pro"/>
          <w:color w:val="000000"/>
          <w:szCs w:val="20"/>
        </w:rPr>
        <w:t xml:space="preserve">through its </w:t>
      </w:r>
      <w:r w:rsidRPr="00E22509">
        <w:rPr>
          <w:rFonts w:asciiTheme="majorHAnsi" w:hAnsiTheme="majorHAnsi" w:cs="Myriad Pro"/>
          <w:color w:val="000000"/>
          <w:szCs w:val="20"/>
        </w:rPr>
        <w:t xml:space="preserve">Executive Director / Key Managerial Personnel conducts </w:t>
      </w:r>
      <w:r w:rsidR="002A09C9" w:rsidRPr="00E22509">
        <w:rPr>
          <w:rFonts w:asciiTheme="majorHAnsi" w:hAnsiTheme="majorHAnsi" w:cs="Myriad Pro"/>
          <w:color w:val="000000"/>
          <w:szCs w:val="20"/>
        </w:rPr>
        <w:t>programme</w:t>
      </w:r>
      <w:r w:rsidRPr="00E22509">
        <w:rPr>
          <w:rFonts w:asciiTheme="majorHAnsi" w:hAnsiTheme="majorHAnsi" w:cs="Myriad Pro"/>
          <w:color w:val="000000"/>
          <w:szCs w:val="20"/>
        </w:rPr>
        <w:t xml:space="preserve">/ presentations periodically to familiarize the Independent Directors with the strategy, operations and functions of the Company.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Such </w:t>
      </w:r>
      <w:r w:rsidR="002A09C9" w:rsidRPr="00E22509">
        <w:rPr>
          <w:rFonts w:asciiTheme="majorHAnsi" w:hAnsiTheme="majorHAnsi" w:cs="Myriad Pro"/>
          <w:color w:val="000000"/>
          <w:szCs w:val="20"/>
        </w:rPr>
        <w:t>programme</w:t>
      </w:r>
      <w:r w:rsidRPr="00E22509">
        <w:rPr>
          <w:rFonts w:asciiTheme="majorHAnsi" w:hAnsiTheme="majorHAnsi" w:cs="Myriad Pro"/>
          <w:color w:val="000000"/>
          <w:szCs w:val="20"/>
        </w:rPr>
        <w:t xml:space="preserve"> /presentations provide an opportunity to the Independent Directors to interact with the Senior Management of the Company and help them to understand the Company’s strategy, business model, operations, service and product offerings, markets, organization structure, finance, human resources, technology, quality, facilities and risk management and such other areas as may arise from time to time.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The </w:t>
      </w:r>
      <w:r w:rsidR="002A09C9" w:rsidRPr="00E22509">
        <w:rPr>
          <w:rFonts w:asciiTheme="majorHAnsi" w:hAnsiTheme="majorHAnsi" w:cs="Myriad Pro"/>
          <w:color w:val="000000"/>
          <w:szCs w:val="20"/>
        </w:rPr>
        <w:t>programme</w:t>
      </w:r>
      <w:r w:rsidRPr="00E22509">
        <w:rPr>
          <w:rFonts w:asciiTheme="majorHAnsi" w:hAnsiTheme="majorHAnsi" w:cs="Myriad Pro"/>
          <w:color w:val="000000"/>
          <w:szCs w:val="20"/>
        </w:rPr>
        <w:t xml:space="preserve">/presentations also </w:t>
      </w:r>
      <w:r w:rsidR="001D31A7" w:rsidRPr="00E22509">
        <w:rPr>
          <w:rFonts w:asciiTheme="majorHAnsi" w:hAnsiTheme="majorHAnsi" w:cs="Myriad Pro"/>
          <w:color w:val="000000"/>
          <w:szCs w:val="20"/>
        </w:rPr>
        <w:t>familiarize</w:t>
      </w:r>
      <w:r w:rsidRPr="00E22509">
        <w:rPr>
          <w:rFonts w:asciiTheme="majorHAnsi" w:hAnsiTheme="majorHAnsi" w:cs="Myriad Pro"/>
          <w:color w:val="000000"/>
          <w:szCs w:val="20"/>
        </w:rPr>
        <w:t xml:space="preserve"> the I</w:t>
      </w:r>
      <w:r w:rsidR="002A09C9">
        <w:rPr>
          <w:rFonts w:asciiTheme="majorHAnsi" w:hAnsiTheme="majorHAnsi" w:cs="Myriad Pro"/>
          <w:color w:val="000000"/>
          <w:szCs w:val="20"/>
        </w:rPr>
        <w:t xml:space="preserve">ndependent Directors with their </w:t>
      </w:r>
      <w:r w:rsidRPr="00E22509">
        <w:rPr>
          <w:rFonts w:asciiTheme="majorHAnsi" w:hAnsiTheme="majorHAnsi" w:cs="Myriad Pro"/>
          <w:color w:val="000000"/>
          <w:szCs w:val="20"/>
        </w:rPr>
        <w:t xml:space="preserve">roles, rights and responsibilities.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When a new Independent Director comes on the Board of the Company, a meeting is arranged</w:t>
      </w:r>
      <w:r w:rsidR="002A09C9">
        <w:rPr>
          <w:rFonts w:asciiTheme="majorHAnsi" w:hAnsiTheme="majorHAnsi" w:cs="Myriad Pro"/>
          <w:color w:val="000000"/>
          <w:szCs w:val="20"/>
        </w:rPr>
        <w:t xml:space="preserve"> with the Chairperson and </w:t>
      </w:r>
      <w:r w:rsidRPr="00E22509">
        <w:rPr>
          <w:rFonts w:asciiTheme="majorHAnsi" w:hAnsiTheme="majorHAnsi" w:cs="Myriad Pro"/>
          <w:color w:val="000000"/>
          <w:szCs w:val="20"/>
        </w:rPr>
        <w:t>D</w:t>
      </w:r>
      <w:r w:rsidR="002A09C9">
        <w:rPr>
          <w:rFonts w:asciiTheme="majorHAnsi" w:hAnsiTheme="majorHAnsi" w:cs="Myriad Pro"/>
          <w:color w:val="000000"/>
          <w:szCs w:val="20"/>
        </w:rPr>
        <w:t>irectors</w:t>
      </w:r>
      <w:r w:rsidRPr="00E22509">
        <w:rPr>
          <w:rFonts w:asciiTheme="majorHAnsi" w:hAnsiTheme="majorHAnsi" w:cs="Myriad Pro"/>
          <w:color w:val="000000"/>
          <w:szCs w:val="20"/>
        </w:rPr>
        <w:t xml:space="preserve"> to discuss the functioning of the Board and the nature of the operation of the Company’s business activities.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New Independent Directors are provided with copy of latest Annual Report, the Code of Conduct</w:t>
      </w:r>
      <w:r w:rsidR="002A09C9">
        <w:rPr>
          <w:rFonts w:asciiTheme="majorHAnsi" w:hAnsiTheme="majorHAnsi" w:cs="Myriad Pro"/>
          <w:color w:val="000000"/>
          <w:szCs w:val="20"/>
        </w:rPr>
        <w:t xml:space="preserve"> </w:t>
      </w:r>
      <w:r w:rsidR="002A09C9" w:rsidRPr="00E22509">
        <w:rPr>
          <w:rFonts w:asciiTheme="majorHAnsi" w:hAnsiTheme="majorHAnsi" w:cs="Myriad Pro"/>
          <w:color w:val="000000"/>
          <w:szCs w:val="20"/>
        </w:rPr>
        <w:t>and the</w:t>
      </w:r>
      <w:r w:rsidRPr="00E22509">
        <w:rPr>
          <w:rFonts w:asciiTheme="majorHAnsi" w:hAnsiTheme="majorHAnsi" w:cs="Myriad Pro"/>
          <w:color w:val="000000"/>
          <w:szCs w:val="20"/>
        </w:rPr>
        <w:t xml:space="preserve"> Code of Conduct for Prevention of Insider Trading and Code of Corporate Disclosure Practices, Schedule of upcoming Board and Committee meetings.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The Company provides the Directors with the tours of company’s facilities from time to time.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A detailed Appointment Letter incorporating the role, duties and responsibilities, remuneration and performance evaluatio</w:t>
      </w:r>
      <w:r w:rsidR="00504D93" w:rsidRPr="00E22509">
        <w:rPr>
          <w:rFonts w:asciiTheme="majorHAnsi" w:hAnsiTheme="majorHAnsi" w:cs="Myriad Pro"/>
          <w:color w:val="000000"/>
          <w:szCs w:val="20"/>
        </w:rPr>
        <w:t>n process, insurance cover,</w:t>
      </w:r>
      <w:r w:rsidRPr="00E22509">
        <w:rPr>
          <w:rFonts w:asciiTheme="majorHAnsi" w:hAnsiTheme="majorHAnsi" w:cs="Myriad Pro"/>
          <w:color w:val="000000"/>
          <w:szCs w:val="20"/>
        </w:rPr>
        <w:t xml:space="preserve"> Code of Conduct and obligations on disclosures, is issued for the acceptance of the Independent Directors. </w:t>
      </w:r>
    </w:p>
    <w:p w:rsidR="002A09C9" w:rsidRDefault="002A09C9" w:rsidP="00C6496B">
      <w:pPr>
        <w:pStyle w:val="Pa6"/>
        <w:jc w:val="both"/>
        <w:rPr>
          <w:rFonts w:asciiTheme="majorHAnsi" w:hAnsiTheme="majorHAnsi" w:cs="Myriad Pro"/>
          <w:b/>
          <w:bCs/>
          <w:color w:val="000000"/>
          <w:szCs w:val="20"/>
        </w:rPr>
      </w:pPr>
    </w:p>
    <w:p w:rsidR="002A09C9" w:rsidRDefault="002A09C9" w:rsidP="00C6496B">
      <w:pPr>
        <w:pStyle w:val="Pa6"/>
        <w:jc w:val="both"/>
        <w:rPr>
          <w:rFonts w:asciiTheme="majorHAnsi" w:hAnsiTheme="majorHAnsi" w:cs="Myriad Pro"/>
          <w:b/>
          <w:bCs/>
          <w:color w:val="000000"/>
          <w:szCs w:val="20"/>
        </w:rPr>
      </w:pPr>
    </w:p>
    <w:p w:rsidR="002A09C9" w:rsidRDefault="002A09C9" w:rsidP="00C6496B">
      <w:pPr>
        <w:pStyle w:val="Pa6"/>
        <w:jc w:val="both"/>
        <w:rPr>
          <w:rFonts w:asciiTheme="majorHAnsi" w:hAnsiTheme="majorHAnsi" w:cs="Myriad Pro"/>
          <w:b/>
          <w:bCs/>
          <w:color w:val="000000"/>
          <w:szCs w:val="20"/>
        </w:rPr>
      </w:pPr>
    </w:p>
    <w:p w:rsidR="002A09C9" w:rsidRDefault="002A09C9" w:rsidP="00C6496B">
      <w:pPr>
        <w:pStyle w:val="Pa6"/>
        <w:jc w:val="both"/>
        <w:rPr>
          <w:rFonts w:asciiTheme="majorHAnsi" w:hAnsiTheme="majorHAnsi" w:cs="Myriad Pro"/>
          <w:b/>
          <w:bCs/>
          <w:color w:val="000000"/>
          <w:szCs w:val="20"/>
        </w:rPr>
      </w:pPr>
    </w:p>
    <w:p w:rsidR="00C6496B" w:rsidRPr="00E22509" w:rsidRDefault="00C6496B" w:rsidP="00C6496B">
      <w:pPr>
        <w:pStyle w:val="Pa6"/>
        <w:jc w:val="both"/>
        <w:rPr>
          <w:rFonts w:asciiTheme="majorHAnsi" w:hAnsiTheme="majorHAnsi" w:cs="Myriad Pro"/>
          <w:b/>
          <w:bCs/>
          <w:color w:val="000000"/>
          <w:szCs w:val="20"/>
        </w:rPr>
      </w:pPr>
      <w:r w:rsidRPr="00E22509">
        <w:rPr>
          <w:rFonts w:asciiTheme="majorHAnsi" w:hAnsiTheme="majorHAnsi" w:cs="Myriad Pro"/>
          <w:b/>
          <w:bCs/>
          <w:color w:val="000000"/>
          <w:szCs w:val="20"/>
        </w:rPr>
        <w:lastRenderedPageBreak/>
        <w:t xml:space="preserve">Other Initiatives to Update the Directors on a continuing basis </w:t>
      </w:r>
    </w:p>
    <w:p w:rsidR="00504D93" w:rsidRPr="00E22509" w:rsidRDefault="00504D93" w:rsidP="00504D93">
      <w:pPr>
        <w:pStyle w:val="Default"/>
        <w:rPr>
          <w:rFonts w:asciiTheme="majorHAnsi" w:hAnsiTheme="majorHAnsi"/>
          <w:sz w:val="32"/>
        </w:rPr>
      </w:pP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The Directors visit Company’s p</w:t>
      </w:r>
      <w:r w:rsidR="002A09C9">
        <w:rPr>
          <w:rFonts w:asciiTheme="majorHAnsi" w:hAnsiTheme="majorHAnsi" w:cs="Myriad Pro"/>
          <w:color w:val="000000"/>
          <w:szCs w:val="20"/>
        </w:rPr>
        <w:t>remises where various departments of the Company</w:t>
      </w:r>
      <w:r w:rsidRPr="00E22509">
        <w:rPr>
          <w:rFonts w:asciiTheme="majorHAnsi" w:hAnsiTheme="majorHAnsi" w:cs="Myriad Pro"/>
          <w:color w:val="000000"/>
          <w:szCs w:val="20"/>
        </w:rPr>
        <w:t xml:space="preserve"> appraise </w:t>
      </w:r>
      <w:r w:rsidR="002A09C9">
        <w:rPr>
          <w:rFonts w:asciiTheme="majorHAnsi" w:hAnsiTheme="majorHAnsi" w:cs="Myriad Pro"/>
          <w:color w:val="000000"/>
          <w:szCs w:val="20"/>
        </w:rPr>
        <w:t xml:space="preserve">them of the operational, </w:t>
      </w:r>
      <w:r w:rsidRPr="00E22509">
        <w:rPr>
          <w:rFonts w:asciiTheme="majorHAnsi" w:hAnsiTheme="majorHAnsi" w:cs="Myriad Pro"/>
          <w:color w:val="000000"/>
          <w:szCs w:val="20"/>
        </w:rPr>
        <w:t>sustainability</w:t>
      </w:r>
      <w:r w:rsidR="002A09C9">
        <w:rPr>
          <w:rFonts w:asciiTheme="majorHAnsi" w:hAnsiTheme="majorHAnsi" w:cs="Myriad Pro"/>
          <w:color w:val="000000"/>
          <w:szCs w:val="20"/>
        </w:rPr>
        <w:t xml:space="preserve"> and other varied</w:t>
      </w:r>
      <w:r w:rsidRPr="00E22509">
        <w:rPr>
          <w:rFonts w:asciiTheme="majorHAnsi" w:hAnsiTheme="majorHAnsi" w:cs="Myriad Pro"/>
          <w:color w:val="000000"/>
          <w:szCs w:val="20"/>
        </w:rPr>
        <w:t xml:space="preserve"> aspects to enable them to have full understanding on the activities of the Company and initiatives taken on safety, quality, CSR, Sustainability etc.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At various Board meetings during the year, presentations are made to the Board on safety, health and environment and sustainability issue, risk management, company policies, changes in the regulatory environment applicable to the corporate sector and to the industry in which it </w:t>
      </w:r>
      <w:r w:rsidR="002A09C9" w:rsidRPr="00E22509">
        <w:rPr>
          <w:rFonts w:asciiTheme="majorHAnsi" w:hAnsiTheme="majorHAnsi" w:cs="Myriad Pro"/>
          <w:color w:val="000000"/>
          <w:szCs w:val="20"/>
        </w:rPr>
        <w:t>operates</w:t>
      </w:r>
      <w:r w:rsidRPr="00E22509">
        <w:rPr>
          <w:rFonts w:asciiTheme="majorHAnsi" w:hAnsiTheme="majorHAnsi" w:cs="Myriad Pro"/>
          <w:color w:val="000000"/>
          <w:szCs w:val="20"/>
        </w:rPr>
        <w:t xml:space="preserve"> business exc</w:t>
      </w:r>
      <w:r w:rsidR="001D31A7" w:rsidRPr="00E22509">
        <w:rPr>
          <w:rFonts w:asciiTheme="majorHAnsi" w:hAnsiTheme="majorHAnsi" w:cs="Myriad Pro"/>
          <w:color w:val="000000"/>
          <w:szCs w:val="20"/>
        </w:rPr>
        <w:t>ellence</w:t>
      </w:r>
      <w:r w:rsidRPr="00E22509">
        <w:rPr>
          <w:rFonts w:asciiTheme="majorHAnsi" w:hAnsiTheme="majorHAnsi" w:cs="Myriad Pro"/>
          <w:color w:val="000000"/>
          <w:szCs w:val="20"/>
        </w:rPr>
        <w:t xml:space="preserve"> with areas of improvement and other relevant issue. </w:t>
      </w:r>
    </w:p>
    <w:p w:rsidR="00C6496B" w:rsidRPr="00E22509"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xml:space="preserve">• Quarterly presentations on operations made to the Board include information on business performance, operations, market share, financial parameters, working capital management, fund flows, senior management change, major litigation, compliances, subsidiary information, donations, regulatory scenario etc. </w:t>
      </w:r>
    </w:p>
    <w:p w:rsidR="00C6496B" w:rsidRDefault="00C6496B" w:rsidP="002A09C9">
      <w:pPr>
        <w:pStyle w:val="Pa3"/>
        <w:spacing w:after="200" w:line="276" w:lineRule="auto"/>
        <w:jc w:val="both"/>
        <w:rPr>
          <w:rFonts w:asciiTheme="majorHAnsi" w:hAnsiTheme="majorHAnsi" w:cs="Myriad Pro"/>
          <w:color w:val="000000"/>
          <w:szCs w:val="20"/>
        </w:rPr>
      </w:pPr>
      <w:r w:rsidRPr="00E22509">
        <w:rPr>
          <w:rFonts w:asciiTheme="majorHAnsi" w:hAnsiTheme="majorHAnsi" w:cs="Myriad Pro"/>
          <w:color w:val="000000"/>
          <w:szCs w:val="20"/>
        </w:rPr>
        <w:t>• Qu</w:t>
      </w:r>
      <w:r w:rsidR="003A552F">
        <w:rPr>
          <w:rFonts w:asciiTheme="majorHAnsi" w:hAnsiTheme="majorHAnsi" w:cs="Myriad Pro"/>
          <w:color w:val="000000"/>
          <w:szCs w:val="20"/>
        </w:rPr>
        <w:t xml:space="preserve">arterly results </w:t>
      </w:r>
      <w:r w:rsidRPr="00E22509">
        <w:rPr>
          <w:rFonts w:asciiTheme="majorHAnsi" w:hAnsiTheme="majorHAnsi" w:cs="Myriad Pro"/>
          <w:color w:val="000000"/>
          <w:szCs w:val="20"/>
        </w:rPr>
        <w:t>of the Company are sent to the Directors.</w:t>
      </w:r>
    </w:p>
    <w:p w:rsidR="006860E7" w:rsidRDefault="006860E7" w:rsidP="006860E7">
      <w:pPr>
        <w:pStyle w:val="Default"/>
      </w:pPr>
    </w:p>
    <w:p w:rsidR="006860E7" w:rsidRPr="006860E7" w:rsidRDefault="006860E7" w:rsidP="006860E7">
      <w:pPr>
        <w:pStyle w:val="Default"/>
        <w:rPr>
          <w:rFonts w:ascii="Cambria" w:hAnsi="Cambria"/>
        </w:rPr>
      </w:pPr>
      <w:r>
        <w:rPr>
          <w:rFonts w:ascii="Cambria-Bold" w:hAnsi="Cambria-Bold" w:cs="Cambria-Bold"/>
          <w:b/>
          <w:bCs/>
          <w:color w:val="001F60"/>
          <w:lang w:val="en-IN"/>
        </w:rPr>
        <w:t xml:space="preserve">       </w:t>
      </w:r>
      <w:r w:rsidRPr="006860E7">
        <w:rPr>
          <w:rFonts w:ascii="Cambria" w:hAnsi="Cambria" w:cs="Cambria-Bold"/>
          <w:b/>
          <w:bCs/>
          <w:color w:val="001F60"/>
          <w:lang w:val="en-IN"/>
        </w:rPr>
        <w:t>Details of familiarization programme imparted to Independent Directors</w:t>
      </w:r>
    </w:p>
    <w:tbl>
      <w:tblPr>
        <w:tblStyle w:val="TableGrid"/>
        <w:tblW w:w="0" w:type="auto"/>
        <w:tblLook w:val="04A0" w:firstRow="1" w:lastRow="0" w:firstColumn="1" w:lastColumn="0" w:noHBand="0" w:noVBand="1"/>
      </w:tblPr>
      <w:tblGrid>
        <w:gridCol w:w="3118"/>
        <w:gridCol w:w="1505"/>
        <w:gridCol w:w="1581"/>
        <w:gridCol w:w="1555"/>
        <w:gridCol w:w="1817"/>
      </w:tblGrid>
      <w:tr w:rsidR="006860E7" w:rsidRPr="006860E7" w:rsidTr="006860E7">
        <w:tc>
          <w:tcPr>
            <w:tcW w:w="3118" w:type="dxa"/>
          </w:tcPr>
          <w:p w:rsidR="006860E7" w:rsidRPr="006860E7" w:rsidRDefault="006860E7" w:rsidP="006860E7">
            <w:pPr>
              <w:jc w:val="center"/>
              <w:rPr>
                <w:rFonts w:ascii="Cambria" w:hAnsi="Cambria"/>
                <w:sz w:val="24"/>
                <w:szCs w:val="20"/>
              </w:rPr>
            </w:pPr>
            <w:r w:rsidRPr="006860E7">
              <w:rPr>
                <w:rFonts w:ascii="Cambria" w:hAnsi="Cambria" w:cs="Cambria-Bold"/>
                <w:b/>
                <w:bCs/>
                <w:color w:val="001F60"/>
                <w:lang w:val="en-IN"/>
              </w:rPr>
              <w:t>Name of the Directors</w:t>
            </w:r>
          </w:p>
        </w:tc>
        <w:tc>
          <w:tcPr>
            <w:tcW w:w="3086" w:type="dxa"/>
            <w:gridSpan w:val="2"/>
          </w:tcPr>
          <w:p w:rsidR="006860E7" w:rsidRPr="006860E7" w:rsidRDefault="006860E7" w:rsidP="006860E7">
            <w:pPr>
              <w:autoSpaceDE w:val="0"/>
              <w:autoSpaceDN w:val="0"/>
              <w:adjustRightInd w:val="0"/>
              <w:jc w:val="center"/>
              <w:rPr>
                <w:rFonts w:ascii="Cambria" w:hAnsi="Cambria" w:cs="Cambria-Bold"/>
                <w:b/>
                <w:bCs/>
                <w:color w:val="001F60"/>
                <w:lang w:val="en-IN"/>
              </w:rPr>
            </w:pPr>
            <w:r w:rsidRPr="006860E7">
              <w:rPr>
                <w:rFonts w:ascii="Cambria" w:hAnsi="Cambria" w:cs="Cambria-Bold"/>
                <w:b/>
                <w:bCs/>
                <w:color w:val="001F60"/>
                <w:lang w:val="en-IN"/>
              </w:rPr>
              <w:t>Number of Programs</w:t>
            </w:r>
          </w:p>
          <w:p w:rsidR="006860E7" w:rsidRPr="006860E7" w:rsidRDefault="006860E7" w:rsidP="006860E7">
            <w:pPr>
              <w:jc w:val="center"/>
              <w:rPr>
                <w:rFonts w:ascii="Cambria" w:hAnsi="Cambria"/>
                <w:sz w:val="24"/>
                <w:szCs w:val="20"/>
              </w:rPr>
            </w:pPr>
            <w:r w:rsidRPr="006860E7">
              <w:rPr>
                <w:rFonts w:ascii="Cambria" w:hAnsi="Cambria" w:cs="Cambria-Bold"/>
                <w:b/>
                <w:bCs/>
                <w:color w:val="001F60"/>
                <w:lang w:val="en-IN"/>
              </w:rPr>
              <w:t>attended</w:t>
            </w:r>
          </w:p>
        </w:tc>
        <w:tc>
          <w:tcPr>
            <w:tcW w:w="3372" w:type="dxa"/>
            <w:gridSpan w:val="2"/>
          </w:tcPr>
          <w:p w:rsidR="006860E7" w:rsidRPr="006860E7" w:rsidRDefault="006860E7" w:rsidP="006860E7">
            <w:pPr>
              <w:jc w:val="center"/>
              <w:rPr>
                <w:rFonts w:ascii="Cambria" w:hAnsi="Cambria"/>
                <w:sz w:val="24"/>
                <w:szCs w:val="20"/>
              </w:rPr>
            </w:pPr>
            <w:r w:rsidRPr="006860E7">
              <w:rPr>
                <w:rFonts w:ascii="Cambria" w:hAnsi="Cambria" w:cs="Cambria-Bold"/>
                <w:b/>
                <w:bCs/>
                <w:color w:val="001F60"/>
                <w:lang w:val="en-IN"/>
              </w:rPr>
              <w:t>Number of Hours spent</w:t>
            </w:r>
          </w:p>
        </w:tc>
      </w:tr>
      <w:tr w:rsidR="006860E7" w:rsidRPr="006860E7" w:rsidTr="006860E7">
        <w:tc>
          <w:tcPr>
            <w:tcW w:w="3118" w:type="dxa"/>
          </w:tcPr>
          <w:p w:rsidR="006860E7" w:rsidRPr="006860E7" w:rsidRDefault="006860E7" w:rsidP="00C6496B">
            <w:pPr>
              <w:jc w:val="both"/>
              <w:rPr>
                <w:rFonts w:ascii="Cambria" w:hAnsi="Cambria"/>
                <w:sz w:val="24"/>
                <w:szCs w:val="20"/>
              </w:rPr>
            </w:pPr>
          </w:p>
        </w:tc>
        <w:tc>
          <w:tcPr>
            <w:tcW w:w="1505" w:type="dxa"/>
          </w:tcPr>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During the</w:t>
            </w:r>
          </w:p>
          <w:p w:rsidR="006860E7" w:rsidRPr="006860E7" w:rsidRDefault="006860E7" w:rsidP="006860E7">
            <w:pPr>
              <w:pStyle w:val="Default"/>
              <w:ind w:right="-71"/>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financial year</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2025-26</w:t>
            </w:r>
          </w:p>
        </w:tc>
        <w:tc>
          <w:tcPr>
            <w:tcW w:w="1581" w:type="dxa"/>
          </w:tcPr>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Cumulative</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basis till the</w:t>
            </w:r>
          </w:p>
          <w:p w:rsidR="006860E7" w:rsidRPr="006860E7" w:rsidRDefault="006860E7" w:rsidP="006860E7">
            <w:pPr>
              <w:pStyle w:val="Default"/>
              <w:ind w:left="4" w:right="-135"/>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financial year</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2025-26</w:t>
            </w:r>
          </w:p>
        </w:tc>
        <w:tc>
          <w:tcPr>
            <w:tcW w:w="1555" w:type="dxa"/>
          </w:tcPr>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During the</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financial year</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2025-26</w:t>
            </w:r>
          </w:p>
        </w:tc>
        <w:tc>
          <w:tcPr>
            <w:tcW w:w="1817" w:type="dxa"/>
          </w:tcPr>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Cumulative basis</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till the financial</w:t>
            </w:r>
          </w:p>
          <w:p w:rsidR="006860E7" w:rsidRPr="006860E7" w:rsidRDefault="006860E7" w:rsidP="006860E7">
            <w:pPr>
              <w:pStyle w:val="Default"/>
              <w:rPr>
                <w:rFonts w:ascii="Cambria" w:hAnsi="Cambria" w:cs="Cambria-Bold"/>
                <w:b/>
                <w:bCs/>
                <w:color w:val="001F60"/>
                <w:sz w:val="22"/>
                <w:szCs w:val="22"/>
                <w:lang w:val="en-IN"/>
              </w:rPr>
            </w:pPr>
            <w:r w:rsidRPr="006860E7">
              <w:rPr>
                <w:rFonts w:ascii="Cambria" w:hAnsi="Cambria" w:cs="Cambria-Bold"/>
                <w:b/>
                <w:bCs/>
                <w:color w:val="001F60"/>
                <w:sz w:val="22"/>
                <w:szCs w:val="22"/>
                <w:lang w:val="en-IN"/>
              </w:rPr>
              <w:t>year 2025-26</w:t>
            </w:r>
          </w:p>
        </w:tc>
      </w:tr>
      <w:tr w:rsidR="006860E7" w:rsidTr="006860E7">
        <w:tc>
          <w:tcPr>
            <w:tcW w:w="3118" w:type="dxa"/>
          </w:tcPr>
          <w:p w:rsidR="006860E7" w:rsidRPr="006860E7" w:rsidRDefault="006860E7" w:rsidP="006860E7">
            <w:pPr>
              <w:pStyle w:val="Default"/>
              <w:rPr>
                <w:rFonts w:asciiTheme="majorHAnsi" w:hAnsiTheme="majorHAnsi"/>
                <w:szCs w:val="20"/>
              </w:rPr>
            </w:pPr>
            <w:r w:rsidRPr="006860E7">
              <w:rPr>
                <w:rFonts w:asciiTheme="majorHAnsi" w:hAnsiTheme="majorHAnsi"/>
                <w:szCs w:val="20"/>
              </w:rPr>
              <w:t xml:space="preserve">Mr. </w:t>
            </w:r>
            <w:proofErr w:type="spellStart"/>
            <w:r w:rsidRPr="006860E7">
              <w:rPr>
                <w:rFonts w:asciiTheme="majorHAnsi" w:hAnsiTheme="majorHAnsi"/>
                <w:szCs w:val="20"/>
              </w:rPr>
              <w:t>Akshaya</w:t>
            </w:r>
            <w:proofErr w:type="spellEnd"/>
            <w:r w:rsidRPr="006860E7">
              <w:rPr>
                <w:rFonts w:asciiTheme="majorHAnsi" w:hAnsiTheme="majorHAnsi"/>
                <w:szCs w:val="20"/>
              </w:rPr>
              <w:t xml:space="preserve"> Kumar Panda</w:t>
            </w:r>
            <w:r w:rsidR="00C31C29">
              <w:rPr>
                <w:rFonts w:asciiTheme="majorHAnsi" w:hAnsiTheme="majorHAnsi"/>
                <w:szCs w:val="20"/>
              </w:rPr>
              <w:t xml:space="preserve"> *</w:t>
            </w:r>
          </w:p>
        </w:tc>
        <w:tc>
          <w:tcPr>
            <w:tcW w:w="1505"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1</w:t>
            </w:r>
          </w:p>
        </w:tc>
        <w:tc>
          <w:tcPr>
            <w:tcW w:w="1581"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2</w:t>
            </w:r>
          </w:p>
        </w:tc>
        <w:tc>
          <w:tcPr>
            <w:tcW w:w="1555"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2</w:t>
            </w:r>
            <w:r w:rsidR="003537EA">
              <w:rPr>
                <w:rFonts w:asciiTheme="majorHAnsi" w:hAnsiTheme="majorHAnsi"/>
                <w:sz w:val="24"/>
                <w:szCs w:val="20"/>
                <w:highlight w:val="yellow"/>
              </w:rPr>
              <w:t xml:space="preserve"> hours</w:t>
            </w:r>
          </w:p>
        </w:tc>
        <w:tc>
          <w:tcPr>
            <w:tcW w:w="1817"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4</w:t>
            </w:r>
            <w:r w:rsidR="003537EA">
              <w:rPr>
                <w:rFonts w:asciiTheme="majorHAnsi" w:hAnsiTheme="majorHAnsi"/>
                <w:sz w:val="24"/>
                <w:szCs w:val="20"/>
                <w:highlight w:val="yellow"/>
              </w:rPr>
              <w:t xml:space="preserve"> hours</w:t>
            </w:r>
          </w:p>
        </w:tc>
      </w:tr>
      <w:tr w:rsidR="006860E7" w:rsidTr="006860E7">
        <w:tc>
          <w:tcPr>
            <w:tcW w:w="3118" w:type="dxa"/>
          </w:tcPr>
          <w:p w:rsidR="006860E7" w:rsidRPr="006860E7" w:rsidRDefault="006860E7" w:rsidP="006860E7">
            <w:pPr>
              <w:pStyle w:val="Default"/>
              <w:rPr>
                <w:rFonts w:asciiTheme="majorHAnsi" w:hAnsiTheme="majorHAnsi"/>
                <w:szCs w:val="20"/>
              </w:rPr>
            </w:pPr>
            <w:r w:rsidRPr="006860E7">
              <w:rPr>
                <w:rFonts w:asciiTheme="majorHAnsi" w:hAnsiTheme="majorHAnsi"/>
                <w:szCs w:val="20"/>
              </w:rPr>
              <w:t>Ms. Annapurna Gupta</w:t>
            </w:r>
            <w:r w:rsidR="00C31C29">
              <w:rPr>
                <w:rFonts w:asciiTheme="majorHAnsi" w:hAnsiTheme="majorHAnsi"/>
                <w:szCs w:val="20"/>
              </w:rPr>
              <w:t xml:space="preserve"> *</w:t>
            </w:r>
          </w:p>
        </w:tc>
        <w:tc>
          <w:tcPr>
            <w:tcW w:w="1505"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1</w:t>
            </w:r>
          </w:p>
        </w:tc>
        <w:tc>
          <w:tcPr>
            <w:tcW w:w="1581"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2</w:t>
            </w:r>
          </w:p>
        </w:tc>
        <w:tc>
          <w:tcPr>
            <w:tcW w:w="1555"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2</w:t>
            </w:r>
            <w:r w:rsidR="003537EA">
              <w:rPr>
                <w:rFonts w:asciiTheme="majorHAnsi" w:hAnsiTheme="majorHAnsi"/>
                <w:sz w:val="24"/>
                <w:szCs w:val="20"/>
                <w:highlight w:val="yellow"/>
              </w:rPr>
              <w:t xml:space="preserve"> hours</w:t>
            </w:r>
          </w:p>
        </w:tc>
        <w:tc>
          <w:tcPr>
            <w:tcW w:w="1817" w:type="dxa"/>
          </w:tcPr>
          <w:p w:rsidR="006860E7" w:rsidRPr="00DA3BB6" w:rsidRDefault="00DA3BB6" w:rsidP="00C6496B">
            <w:pPr>
              <w:jc w:val="both"/>
              <w:rPr>
                <w:rFonts w:asciiTheme="majorHAnsi" w:hAnsiTheme="majorHAnsi"/>
                <w:sz w:val="24"/>
                <w:szCs w:val="20"/>
                <w:highlight w:val="yellow"/>
              </w:rPr>
            </w:pPr>
            <w:r w:rsidRPr="00DA3BB6">
              <w:rPr>
                <w:rFonts w:asciiTheme="majorHAnsi" w:hAnsiTheme="majorHAnsi"/>
                <w:sz w:val="24"/>
                <w:szCs w:val="20"/>
                <w:highlight w:val="yellow"/>
              </w:rPr>
              <w:t>4</w:t>
            </w:r>
            <w:r w:rsidR="003537EA">
              <w:rPr>
                <w:rFonts w:asciiTheme="majorHAnsi" w:hAnsiTheme="majorHAnsi"/>
                <w:sz w:val="24"/>
                <w:szCs w:val="20"/>
                <w:highlight w:val="yellow"/>
              </w:rPr>
              <w:t xml:space="preserve"> hours</w:t>
            </w:r>
          </w:p>
        </w:tc>
      </w:tr>
    </w:tbl>
    <w:p w:rsidR="00C6496B" w:rsidRDefault="00C6496B" w:rsidP="006860E7">
      <w:pPr>
        <w:autoSpaceDE w:val="0"/>
        <w:autoSpaceDN w:val="0"/>
        <w:adjustRightInd w:val="0"/>
        <w:spacing w:after="0" w:line="240" w:lineRule="auto"/>
        <w:rPr>
          <w:rFonts w:asciiTheme="majorHAnsi" w:hAnsiTheme="majorHAnsi"/>
          <w:sz w:val="24"/>
          <w:szCs w:val="20"/>
        </w:rPr>
      </w:pPr>
    </w:p>
    <w:p w:rsidR="00C31C29" w:rsidRPr="00C31C29" w:rsidRDefault="00C31C29" w:rsidP="006860E7">
      <w:pPr>
        <w:autoSpaceDE w:val="0"/>
        <w:autoSpaceDN w:val="0"/>
        <w:adjustRightInd w:val="0"/>
        <w:spacing w:after="0" w:line="240" w:lineRule="auto"/>
        <w:rPr>
          <w:rFonts w:asciiTheme="majorHAnsi" w:hAnsiTheme="majorHAnsi"/>
          <w:sz w:val="20"/>
          <w:szCs w:val="20"/>
        </w:rPr>
      </w:pPr>
      <w:r w:rsidRPr="00C31C29">
        <w:rPr>
          <w:rFonts w:asciiTheme="majorHAnsi" w:hAnsiTheme="majorHAnsi"/>
          <w:sz w:val="20"/>
          <w:szCs w:val="20"/>
        </w:rPr>
        <w:t xml:space="preserve">  *  Appointed as ID vide AGM dated 30-09-2024.  </w:t>
      </w:r>
      <w:bookmarkStart w:id="0" w:name="_GoBack"/>
      <w:bookmarkEnd w:id="0"/>
    </w:p>
    <w:sectPr w:rsidR="00C31C29" w:rsidRPr="00C31C29" w:rsidSect="0004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C6496B"/>
    <w:rsid w:val="000440C3"/>
    <w:rsid w:val="001D31A7"/>
    <w:rsid w:val="002A09C9"/>
    <w:rsid w:val="003537EA"/>
    <w:rsid w:val="003A552F"/>
    <w:rsid w:val="00504D93"/>
    <w:rsid w:val="006860E7"/>
    <w:rsid w:val="00C31C29"/>
    <w:rsid w:val="00C6496B"/>
    <w:rsid w:val="00D9131B"/>
    <w:rsid w:val="00DA3BB6"/>
    <w:rsid w:val="00DC7961"/>
    <w:rsid w:val="00E2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0FC1"/>
  <w15:docId w15:val="{4993820C-AE35-40EC-AF1D-BED6E5D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496B"/>
    <w:pPr>
      <w:autoSpaceDE w:val="0"/>
      <w:autoSpaceDN w:val="0"/>
      <w:adjustRightInd w:val="0"/>
      <w:spacing w:after="0" w:line="240" w:lineRule="auto"/>
    </w:pPr>
    <w:rPr>
      <w:rFonts w:ascii="Myriad Pro" w:hAnsi="Myriad Pro" w:cs="Myriad Pro"/>
      <w:color w:val="000000"/>
      <w:sz w:val="24"/>
      <w:szCs w:val="24"/>
    </w:rPr>
  </w:style>
  <w:style w:type="paragraph" w:customStyle="1" w:styleId="Pa6">
    <w:name w:val="Pa6"/>
    <w:basedOn w:val="Default"/>
    <w:next w:val="Default"/>
    <w:uiPriority w:val="99"/>
    <w:rsid w:val="00C6496B"/>
    <w:pPr>
      <w:spacing w:line="201" w:lineRule="atLeast"/>
    </w:pPr>
    <w:rPr>
      <w:rFonts w:cstheme="minorBidi"/>
      <w:color w:val="auto"/>
    </w:rPr>
  </w:style>
  <w:style w:type="paragraph" w:customStyle="1" w:styleId="Pa3">
    <w:name w:val="Pa3"/>
    <w:basedOn w:val="Default"/>
    <w:next w:val="Default"/>
    <w:uiPriority w:val="99"/>
    <w:rsid w:val="00C6496B"/>
    <w:pPr>
      <w:spacing w:line="171" w:lineRule="atLeast"/>
    </w:pPr>
    <w:rPr>
      <w:rFonts w:cstheme="minorBidi"/>
      <w:color w:val="auto"/>
    </w:rPr>
  </w:style>
  <w:style w:type="paragraph" w:customStyle="1" w:styleId="Pa4">
    <w:name w:val="Pa4"/>
    <w:basedOn w:val="Default"/>
    <w:next w:val="Default"/>
    <w:uiPriority w:val="99"/>
    <w:rsid w:val="00C6496B"/>
    <w:pPr>
      <w:spacing w:line="171" w:lineRule="atLeast"/>
    </w:pPr>
    <w:rPr>
      <w:rFonts w:cstheme="minorBidi"/>
      <w:color w:val="auto"/>
    </w:rPr>
  </w:style>
  <w:style w:type="paragraph" w:customStyle="1" w:styleId="Pa5">
    <w:name w:val="Pa5"/>
    <w:basedOn w:val="Default"/>
    <w:next w:val="Default"/>
    <w:uiPriority w:val="99"/>
    <w:rsid w:val="00C6496B"/>
    <w:pPr>
      <w:spacing w:line="171" w:lineRule="atLeast"/>
    </w:pPr>
    <w:rPr>
      <w:rFonts w:cstheme="minorBidi"/>
      <w:color w:val="auto"/>
    </w:rPr>
  </w:style>
  <w:style w:type="character" w:styleId="CommentReference">
    <w:name w:val="annotation reference"/>
    <w:basedOn w:val="DefaultParagraphFont"/>
    <w:uiPriority w:val="99"/>
    <w:semiHidden/>
    <w:unhideWhenUsed/>
    <w:rsid w:val="00504D93"/>
    <w:rPr>
      <w:sz w:val="16"/>
      <w:szCs w:val="16"/>
    </w:rPr>
  </w:style>
  <w:style w:type="paragraph" w:styleId="CommentText">
    <w:name w:val="annotation text"/>
    <w:basedOn w:val="Normal"/>
    <w:link w:val="CommentTextChar"/>
    <w:uiPriority w:val="99"/>
    <w:semiHidden/>
    <w:unhideWhenUsed/>
    <w:rsid w:val="00504D93"/>
    <w:pPr>
      <w:spacing w:line="240" w:lineRule="auto"/>
    </w:pPr>
    <w:rPr>
      <w:sz w:val="20"/>
      <w:szCs w:val="20"/>
    </w:rPr>
  </w:style>
  <w:style w:type="character" w:customStyle="1" w:styleId="CommentTextChar">
    <w:name w:val="Comment Text Char"/>
    <w:basedOn w:val="DefaultParagraphFont"/>
    <w:link w:val="CommentText"/>
    <w:uiPriority w:val="99"/>
    <w:semiHidden/>
    <w:rsid w:val="00504D93"/>
    <w:rPr>
      <w:sz w:val="20"/>
      <w:szCs w:val="20"/>
    </w:rPr>
  </w:style>
  <w:style w:type="paragraph" w:styleId="CommentSubject">
    <w:name w:val="annotation subject"/>
    <w:basedOn w:val="CommentText"/>
    <w:next w:val="CommentText"/>
    <w:link w:val="CommentSubjectChar"/>
    <w:uiPriority w:val="99"/>
    <w:semiHidden/>
    <w:unhideWhenUsed/>
    <w:rsid w:val="00504D93"/>
    <w:rPr>
      <w:b/>
      <w:bCs/>
    </w:rPr>
  </w:style>
  <w:style w:type="character" w:customStyle="1" w:styleId="CommentSubjectChar">
    <w:name w:val="Comment Subject Char"/>
    <w:basedOn w:val="CommentTextChar"/>
    <w:link w:val="CommentSubject"/>
    <w:uiPriority w:val="99"/>
    <w:semiHidden/>
    <w:rsid w:val="00504D93"/>
    <w:rPr>
      <w:b/>
      <w:bCs/>
      <w:sz w:val="20"/>
      <w:szCs w:val="20"/>
    </w:rPr>
  </w:style>
  <w:style w:type="paragraph" w:styleId="BalloonText">
    <w:name w:val="Balloon Text"/>
    <w:basedOn w:val="Normal"/>
    <w:link w:val="BalloonTextChar"/>
    <w:uiPriority w:val="99"/>
    <w:semiHidden/>
    <w:unhideWhenUsed/>
    <w:rsid w:val="0050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93"/>
    <w:rPr>
      <w:rFonts w:ascii="Tahoma" w:hAnsi="Tahoma" w:cs="Tahoma"/>
      <w:sz w:val="16"/>
      <w:szCs w:val="16"/>
    </w:rPr>
  </w:style>
  <w:style w:type="table" w:styleId="TableGrid">
    <w:name w:val="Table Grid"/>
    <w:basedOn w:val="TableNormal"/>
    <w:uiPriority w:val="59"/>
    <w:rsid w:val="0068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CF91-2A80-400C-A3A3-9635FC50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KAKANI</dc:creator>
  <cp:lastModifiedBy>Salarpuria Secretarial Dept</cp:lastModifiedBy>
  <cp:revision>10</cp:revision>
  <cp:lastPrinted>2018-09-19T07:34:00Z</cp:lastPrinted>
  <dcterms:created xsi:type="dcterms:W3CDTF">2017-04-17T10:43:00Z</dcterms:created>
  <dcterms:modified xsi:type="dcterms:W3CDTF">2026-04-30T07:16:00Z</dcterms:modified>
</cp:coreProperties>
</file>